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7C28" w:rsidRPr="00971682" w:rsidRDefault="00971682" w:rsidP="00971682">
      <w:pPr>
        <w:pStyle w:val="Heading21"/>
        <w:numPr>
          <w:ilvl w:val="0"/>
          <w:numId w:val="0"/>
        </w:numPr>
        <w:snapToGrid w:val="0"/>
        <w:spacing w:before="0" w:after="0" w:line="240" w:lineRule="auto"/>
        <w:jc w:val="right"/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</w:pPr>
      <w:r w:rsidRPr="00971682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>Приложение №12</w:t>
      </w:r>
    </w:p>
    <w:p w:rsidR="00FB7C28" w:rsidRPr="00971682" w:rsidRDefault="00971682" w:rsidP="00971682">
      <w:pPr>
        <w:pStyle w:val="Heading21"/>
        <w:numPr>
          <w:ilvl w:val="0"/>
          <w:numId w:val="0"/>
        </w:numPr>
        <w:snapToGrid w:val="0"/>
        <w:spacing w:before="0" w:after="0" w:line="240" w:lineRule="auto"/>
        <w:jc w:val="center"/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</w:pPr>
      <w:r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>Т</w:t>
      </w:r>
      <w:r w:rsidR="00FB7C28" w:rsidRPr="00971682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 xml:space="preserve">ребования </w:t>
      </w:r>
      <w:r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 xml:space="preserve">к </w:t>
      </w:r>
      <w:r w:rsidR="00FB7C28" w:rsidRPr="00971682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>ВК кабельно-проводниковой продукции</w:t>
      </w:r>
      <w:r w:rsidRPr="00971682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 xml:space="preserve"> (КПП)</w:t>
      </w:r>
    </w:p>
    <w:p w:rsidR="00FB7C28" w:rsidRPr="00971682" w:rsidRDefault="00FB7C28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971682" w:rsidRPr="003F43DE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1. </w:t>
      </w:r>
      <w:r w:rsidRPr="003F43DE">
        <w:rPr>
          <w:rFonts w:cs="Arial"/>
          <w:sz w:val="24"/>
          <w:szCs w:val="24"/>
          <w:lang w:val="ru-RU"/>
        </w:rPr>
        <w:t>Основные задачи входного контроля</w:t>
      </w:r>
      <w:r>
        <w:rPr>
          <w:rFonts w:cs="Arial"/>
          <w:sz w:val="24"/>
          <w:szCs w:val="24"/>
          <w:lang w:val="ru-RU"/>
        </w:rPr>
        <w:t xml:space="preserve"> поставляемой КПП</w:t>
      </w:r>
      <w:r w:rsidRPr="003F43DE">
        <w:rPr>
          <w:rFonts w:cs="Arial"/>
          <w:sz w:val="24"/>
          <w:szCs w:val="24"/>
          <w:lang w:val="ru-RU"/>
        </w:rPr>
        <w:t>:</w:t>
      </w:r>
    </w:p>
    <w:p w:rsidR="00971682" w:rsidRPr="00971682" w:rsidRDefault="00971682" w:rsidP="00291902">
      <w:pPr>
        <w:pStyle w:val="List1"/>
        <w:numPr>
          <w:ilvl w:val="0"/>
          <w:numId w:val="8"/>
        </w:numPr>
        <w:tabs>
          <w:tab w:val="left" w:pos="877"/>
        </w:tabs>
        <w:spacing w:before="0" w:after="0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Проверка качества и комплектности поступившей КПП;</w:t>
      </w:r>
    </w:p>
    <w:p w:rsidR="00971682" w:rsidRPr="00971682" w:rsidRDefault="00971682" w:rsidP="00291902">
      <w:pPr>
        <w:pStyle w:val="List1"/>
        <w:numPr>
          <w:ilvl w:val="0"/>
          <w:numId w:val="8"/>
        </w:numPr>
        <w:tabs>
          <w:tab w:val="left" w:pos="877"/>
        </w:tabs>
        <w:spacing w:before="0" w:after="0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Подтверждение соответствия КПП и комплектующих заявленным характеристикам;</w:t>
      </w:r>
    </w:p>
    <w:p w:rsidR="00971682" w:rsidRPr="00971682" w:rsidRDefault="00971682" w:rsidP="00291902">
      <w:pPr>
        <w:pStyle w:val="List1"/>
        <w:numPr>
          <w:ilvl w:val="0"/>
          <w:numId w:val="8"/>
        </w:numPr>
        <w:tabs>
          <w:tab w:val="left" w:pos="877"/>
        </w:tabs>
        <w:spacing w:before="0" w:after="0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Оценка документации, сопровождающей продукцию;</w:t>
      </w:r>
    </w:p>
    <w:p w:rsidR="00971682" w:rsidRPr="00971682" w:rsidRDefault="00971682" w:rsidP="00291902">
      <w:pPr>
        <w:pStyle w:val="List1"/>
        <w:numPr>
          <w:ilvl w:val="0"/>
          <w:numId w:val="8"/>
        </w:numPr>
        <w:tabs>
          <w:tab w:val="left" w:pos="877"/>
        </w:tabs>
        <w:spacing w:before="0" w:after="0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Контроль наличия необходимой сопроводительной документации.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2.</w:t>
      </w:r>
      <w:r w:rsidRPr="00971682">
        <w:rPr>
          <w:rFonts w:cs="Arial"/>
          <w:sz w:val="24"/>
          <w:szCs w:val="24"/>
          <w:lang w:val="ru-RU"/>
        </w:rPr>
        <w:t xml:space="preserve"> Входной контроль необходимо выполнять до начала строительно-монтажных работ. 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3</w:t>
      </w:r>
      <w:r>
        <w:rPr>
          <w:rFonts w:cs="Arial"/>
          <w:sz w:val="24"/>
          <w:szCs w:val="24"/>
          <w:lang w:val="ru-RU"/>
        </w:rPr>
        <w:t>.</w:t>
      </w:r>
      <w:r w:rsidRPr="00971682">
        <w:rPr>
          <w:rFonts w:cs="Arial"/>
          <w:sz w:val="24"/>
          <w:szCs w:val="24"/>
          <w:lang w:val="ru-RU"/>
        </w:rPr>
        <w:t xml:space="preserve"> Этапы входного контроля КПП: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1. Проверка наличия сопроводительной документации (протоколов заводских испытаний, паспортов или отказных писем на продукцию, сертификатов соответствия (ГОСТ, Технический регламент Таможенного союза, международным стандартам), деклараций или сертификатов о пожарной безопасности, инструкций заводов-изготовителей и т.д.);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2. Визуальная проверка продукции (целостность упаковки, маркировка, внешний осмотр кабелей и комплектующих);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3. Проверка технических характеристик:</w:t>
      </w:r>
    </w:p>
    <w:p w:rsid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соответствие диаметра (сечения)</w:t>
      </w:r>
      <w:r>
        <w:rPr>
          <w:rFonts w:cs="Arial"/>
          <w:sz w:val="24"/>
          <w:szCs w:val="24"/>
          <w:lang w:val="ru-RU"/>
        </w:rPr>
        <w:t>, формы</w:t>
      </w:r>
      <w:r w:rsidRPr="00B11EB7">
        <w:rPr>
          <w:rFonts w:cs="Arial"/>
          <w:sz w:val="24"/>
          <w:szCs w:val="24"/>
          <w:lang w:val="ru-RU"/>
        </w:rPr>
        <w:t xml:space="preserve"> кабеля и жил, типа</w:t>
      </w:r>
      <w:r>
        <w:rPr>
          <w:rFonts w:cs="Arial"/>
          <w:sz w:val="24"/>
          <w:szCs w:val="24"/>
          <w:lang w:val="ru-RU"/>
        </w:rPr>
        <w:t xml:space="preserve"> и материала</w:t>
      </w:r>
      <w:r w:rsidRPr="00B11EB7">
        <w:rPr>
          <w:rFonts w:cs="Arial"/>
          <w:sz w:val="24"/>
          <w:szCs w:val="24"/>
          <w:lang w:val="ru-RU"/>
        </w:rPr>
        <w:t xml:space="preserve"> изоляции</w:t>
      </w:r>
      <w:r>
        <w:rPr>
          <w:rFonts w:cs="Arial"/>
          <w:sz w:val="24"/>
          <w:szCs w:val="24"/>
          <w:lang w:val="ru-RU"/>
        </w:rPr>
        <w:t>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соответствие напряжения;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целостност</w:t>
      </w:r>
      <w:r>
        <w:rPr>
          <w:rFonts w:cs="Arial"/>
          <w:sz w:val="24"/>
          <w:szCs w:val="24"/>
          <w:lang w:val="ru-RU"/>
        </w:rPr>
        <w:t>ь</w:t>
      </w:r>
      <w:r w:rsidRPr="00B11EB7">
        <w:rPr>
          <w:rFonts w:cs="Arial"/>
          <w:sz w:val="24"/>
          <w:szCs w:val="24"/>
          <w:lang w:val="ru-RU"/>
        </w:rPr>
        <w:t xml:space="preserve"> жил (на всей протяженности кабеля);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отсутствие видимых нарушений изоляции;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толщины основной изоляции;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конструкции и толщины экранов;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выполнение навивки;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соответствие длины поставленного кабеля;</w:t>
      </w:r>
    </w:p>
    <w:p w:rsidR="00971682" w:rsidRPr="00B11EB7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наличие кап</w:t>
      </w:r>
      <w:r w:rsidRPr="00971682">
        <w:rPr>
          <w:rFonts w:cs="Arial"/>
          <w:sz w:val="24"/>
          <w:szCs w:val="24"/>
          <w:lang w:val="ru-RU"/>
        </w:rPr>
        <w:t xml:space="preserve"> </w:t>
      </w:r>
      <w:r w:rsidRPr="00B11EB7">
        <w:rPr>
          <w:rFonts w:cs="Arial"/>
          <w:sz w:val="24"/>
          <w:szCs w:val="24"/>
          <w:lang w:val="ru-RU"/>
        </w:rPr>
        <w:t>на торцевых частях кабелей;</w:t>
      </w:r>
    </w:p>
    <w:p w:rsid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отсутствие нарушений внешней обшивки барабанов с кабелем;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- соответствие продукции российским стандартам;</w:t>
      </w:r>
    </w:p>
    <w:p w:rsid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соответствие</w:t>
      </w:r>
      <w:r w:rsidRPr="00B30F29">
        <w:rPr>
          <w:rFonts w:cs="Arial"/>
          <w:sz w:val="24"/>
          <w:szCs w:val="24"/>
          <w:lang w:val="ru-RU"/>
        </w:rPr>
        <w:t xml:space="preserve"> по стойкости к механическим, химическим и температурным воздействиям</w:t>
      </w:r>
      <w:r w:rsidRPr="00B11EB7">
        <w:rPr>
          <w:rFonts w:cs="Arial"/>
          <w:sz w:val="24"/>
          <w:szCs w:val="24"/>
          <w:lang w:val="ru-RU"/>
        </w:rPr>
        <w:t xml:space="preserve"> и прочи</w:t>
      </w:r>
      <w:r>
        <w:rPr>
          <w:rFonts w:cs="Arial"/>
          <w:sz w:val="24"/>
          <w:szCs w:val="24"/>
          <w:lang w:val="ru-RU"/>
        </w:rPr>
        <w:t xml:space="preserve">м </w:t>
      </w:r>
      <w:r w:rsidRPr="00B11EB7">
        <w:rPr>
          <w:rFonts w:cs="Arial"/>
          <w:sz w:val="24"/>
          <w:szCs w:val="24"/>
          <w:lang w:val="ru-RU"/>
        </w:rPr>
        <w:t>параметр</w:t>
      </w:r>
      <w:r>
        <w:rPr>
          <w:rFonts w:cs="Arial"/>
          <w:sz w:val="24"/>
          <w:szCs w:val="24"/>
          <w:lang w:val="ru-RU"/>
        </w:rPr>
        <w:t>ам (если применимо);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- соответствие продукции пожарной безопасности (если применимо);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- соответствие экологическим стандартам, включая отсутствие вредных веществ в составе (например, отсутствие галогенов в некоторых типах кабелей) (если применимо);</w:t>
      </w:r>
    </w:p>
    <w:p w:rsid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11EB7">
        <w:rPr>
          <w:rFonts w:cs="Arial"/>
          <w:sz w:val="24"/>
          <w:szCs w:val="24"/>
          <w:lang w:val="ru-RU"/>
        </w:rPr>
        <w:t>- измерительн</w:t>
      </w:r>
      <w:r>
        <w:rPr>
          <w:rFonts w:cs="Arial"/>
          <w:sz w:val="24"/>
          <w:szCs w:val="24"/>
          <w:lang w:val="ru-RU"/>
        </w:rPr>
        <w:t>ая</w:t>
      </w:r>
      <w:r w:rsidRPr="00B11EB7">
        <w:rPr>
          <w:rFonts w:cs="Arial"/>
          <w:sz w:val="24"/>
          <w:szCs w:val="24"/>
          <w:lang w:val="ru-RU"/>
        </w:rPr>
        <w:t xml:space="preserve"> проверк</w:t>
      </w:r>
      <w:r>
        <w:rPr>
          <w:rFonts w:cs="Arial"/>
          <w:sz w:val="24"/>
          <w:szCs w:val="24"/>
          <w:lang w:val="ru-RU"/>
        </w:rPr>
        <w:t>а</w:t>
      </w:r>
      <w:r w:rsidRPr="00B11EB7">
        <w:rPr>
          <w:rFonts w:cs="Arial"/>
          <w:sz w:val="24"/>
          <w:szCs w:val="24"/>
          <w:lang w:val="ru-RU"/>
        </w:rPr>
        <w:t xml:space="preserve"> сопротивления изоляции кабеля на барабане (мегомметром по ГОСТ 22261)</w:t>
      </w:r>
      <w:r>
        <w:rPr>
          <w:rFonts w:cs="Arial"/>
          <w:sz w:val="24"/>
          <w:szCs w:val="24"/>
          <w:lang w:val="ru-RU"/>
        </w:rPr>
        <w:t xml:space="preserve">. </w:t>
      </w:r>
      <w:r w:rsidRPr="00906681">
        <w:rPr>
          <w:rFonts w:cs="Arial"/>
          <w:sz w:val="24"/>
          <w:szCs w:val="24"/>
          <w:lang w:val="ru-RU"/>
        </w:rPr>
        <w:t xml:space="preserve">Сопротивление изоляции кабелей до 1 </w:t>
      </w:r>
      <w:proofErr w:type="spellStart"/>
      <w:r w:rsidRPr="00906681">
        <w:rPr>
          <w:rFonts w:cs="Arial"/>
          <w:sz w:val="24"/>
          <w:szCs w:val="24"/>
          <w:lang w:val="ru-RU"/>
        </w:rPr>
        <w:t>кВ</w:t>
      </w:r>
      <w:proofErr w:type="spellEnd"/>
      <w:r w:rsidRPr="00906681">
        <w:rPr>
          <w:rFonts w:cs="Arial"/>
          <w:sz w:val="24"/>
          <w:szCs w:val="24"/>
          <w:lang w:val="ru-RU"/>
        </w:rPr>
        <w:t xml:space="preserve"> должно быть не менее 0,5 МОм. Сопротивление изоляции кабелей напряжением выше 1 </w:t>
      </w:r>
      <w:proofErr w:type="spellStart"/>
      <w:r w:rsidRPr="00906681">
        <w:rPr>
          <w:rFonts w:cs="Arial"/>
          <w:sz w:val="24"/>
          <w:szCs w:val="24"/>
          <w:lang w:val="ru-RU"/>
        </w:rPr>
        <w:t>кВ</w:t>
      </w:r>
      <w:proofErr w:type="spellEnd"/>
      <w:r>
        <w:rPr>
          <w:rFonts w:cs="Arial"/>
          <w:sz w:val="24"/>
          <w:szCs w:val="24"/>
          <w:lang w:val="ru-RU"/>
        </w:rPr>
        <w:t xml:space="preserve"> -</w:t>
      </w:r>
      <w:r w:rsidRPr="00906681">
        <w:rPr>
          <w:rFonts w:cs="Arial"/>
          <w:sz w:val="24"/>
          <w:szCs w:val="24"/>
          <w:lang w:val="ru-RU"/>
        </w:rPr>
        <w:t xml:space="preserve"> не нормируется</w:t>
      </w:r>
      <w:r>
        <w:rPr>
          <w:rFonts w:cs="Arial"/>
          <w:sz w:val="24"/>
          <w:szCs w:val="24"/>
          <w:lang w:val="ru-RU"/>
        </w:rPr>
        <w:t>;</w:t>
      </w:r>
    </w:p>
    <w:p w:rsidR="00971682" w:rsidRPr="00B76CCD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измерение </w:t>
      </w:r>
      <w:r w:rsidRPr="00ED5125">
        <w:rPr>
          <w:rFonts w:cs="Arial"/>
          <w:sz w:val="24"/>
          <w:szCs w:val="24"/>
          <w:lang w:val="ru-RU"/>
        </w:rPr>
        <w:t>коэффициента затухания</w:t>
      </w:r>
      <w:r>
        <w:rPr>
          <w:rFonts w:cs="Arial"/>
          <w:sz w:val="24"/>
          <w:szCs w:val="24"/>
          <w:lang w:val="ru-RU"/>
        </w:rPr>
        <w:t xml:space="preserve"> (если применимо)</w:t>
      </w:r>
      <w:r w:rsidRPr="00ED5125">
        <w:rPr>
          <w:rFonts w:cs="Arial"/>
          <w:sz w:val="24"/>
          <w:szCs w:val="24"/>
          <w:lang w:val="ru-RU"/>
        </w:rPr>
        <w:t>, данные измерения сравниваются со значениями, указанными в паспорте.</w:t>
      </w:r>
    </w:p>
    <w:p w:rsidR="00971682" w:rsidRPr="00B76CCD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B76CCD">
        <w:rPr>
          <w:rFonts w:cs="Arial"/>
          <w:sz w:val="24"/>
          <w:szCs w:val="24"/>
          <w:lang w:val="ru-RU"/>
        </w:rPr>
        <w:t xml:space="preserve">Вся поступающая </w:t>
      </w:r>
      <w:r>
        <w:rPr>
          <w:rFonts w:cs="Arial"/>
          <w:sz w:val="24"/>
          <w:szCs w:val="24"/>
          <w:lang w:val="ru-RU"/>
        </w:rPr>
        <w:t>КПП</w:t>
      </w:r>
      <w:r w:rsidRPr="00B76CCD">
        <w:rPr>
          <w:rFonts w:cs="Arial"/>
          <w:sz w:val="24"/>
          <w:szCs w:val="24"/>
          <w:lang w:val="ru-RU"/>
        </w:rPr>
        <w:t xml:space="preserve"> должна иметь сопроводительную документацию</w:t>
      </w:r>
      <w:r>
        <w:rPr>
          <w:rFonts w:cs="Arial"/>
          <w:sz w:val="24"/>
          <w:szCs w:val="24"/>
          <w:lang w:val="ru-RU"/>
        </w:rPr>
        <w:t xml:space="preserve"> (например </w:t>
      </w:r>
      <w:r w:rsidRPr="001E0A9A">
        <w:rPr>
          <w:rFonts w:cs="Arial"/>
          <w:sz w:val="24"/>
          <w:szCs w:val="24"/>
          <w:lang w:val="ru-RU"/>
        </w:rPr>
        <w:t>протокол заводских испытаний</w:t>
      </w:r>
      <w:r>
        <w:rPr>
          <w:rFonts w:cs="Arial"/>
          <w:sz w:val="24"/>
          <w:szCs w:val="24"/>
          <w:lang w:val="ru-RU"/>
        </w:rPr>
        <w:t>)</w:t>
      </w:r>
      <w:r w:rsidRPr="00B76CCD">
        <w:rPr>
          <w:rFonts w:cs="Arial"/>
          <w:sz w:val="24"/>
          <w:szCs w:val="24"/>
          <w:lang w:val="ru-RU"/>
        </w:rPr>
        <w:t>, подтверждающую ее качество и пригодность, и соответствовать требованиям проектной документации (спецификациям).</w:t>
      </w:r>
    </w:p>
    <w:p w:rsid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4. </w:t>
      </w:r>
      <w:r w:rsidRPr="00B76CCD">
        <w:rPr>
          <w:rFonts w:cs="Arial"/>
          <w:sz w:val="24"/>
          <w:szCs w:val="24"/>
          <w:lang w:val="ru-RU"/>
        </w:rPr>
        <w:t>При выявлении нарушений</w:t>
      </w:r>
      <w:r>
        <w:rPr>
          <w:rFonts w:cs="Arial"/>
          <w:sz w:val="24"/>
          <w:szCs w:val="24"/>
          <w:lang w:val="ru-RU"/>
        </w:rPr>
        <w:t xml:space="preserve"> </w:t>
      </w:r>
      <w:r w:rsidRPr="00B76CCD">
        <w:rPr>
          <w:rFonts w:cs="Arial"/>
          <w:sz w:val="24"/>
          <w:szCs w:val="24"/>
          <w:lang w:val="ru-RU"/>
        </w:rPr>
        <w:t xml:space="preserve">в процессе </w:t>
      </w:r>
      <w:r>
        <w:rPr>
          <w:rFonts w:cs="Arial"/>
          <w:sz w:val="24"/>
          <w:szCs w:val="24"/>
          <w:lang w:val="ru-RU"/>
        </w:rPr>
        <w:t>ВК необходимо указать данные нарушения в акте о результатах проверки изделий и журнале входного контроля.</w:t>
      </w:r>
    </w:p>
    <w:p w:rsid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C27155">
        <w:rPr>
          <w:rFonts w:cs="Arial"/>
          <w:sz w:val="24"/>
          <w:szCs w:val="24"/>
          <w:lang w:val="ru-RU"/>
        </w:rPr>
        <w:t>Также следует оформить соответствующие документы для проведения рекламационной деятельности в рамках действующих регламентов ДЗО</w:t>
      </w:r>
      <w:r>
        <w:rPr>
          <w:rFonts w:cs="Arial"/>
          <w:sz w:val="24"/>
          <w:szCs w:val="24"/>
          <w:lang w:val="ru-RU"/>
        </w:rPr>
        <w:t xml:space="preserve">. 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>.</w:t>
      </w:r>
      <w:r w:rsidRPr="00971682">
        <w:rPr>
          <w:rFonts w:cs="Arial"/>
          <w:sz w:val="24"/>
          <w:szCs w:val="24"/>
          <w:lang w:val="ru-RU"/>
        </w:rPr>
        <w:t xml:space="preserve"> Документальное оформление результатов входного контроля КПП: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- Акты о результатах проверки изделий: составляется акт, в котором фиксируются все результаты проверки, в том числе обнаруженные дефекты или несоответствия.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- Журнал входного контроля: вносятся соответствующие записи в журнал входного контроля, в котором фиксируются все результаты проверки;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- Решения по результатам проверки: на основании результатов входного контроля принимается решение о дальнейшем использовании продукции — допускается ли она к монтажу, требуется ли дополнительная проверка или возврат поставщику.</w:t>
      </w:r>
    </w:p>
    <w:p w:rsidR="00971682" w:rsidRPr="00971682" w:rsidRDefault="00971682" w:rsidP="0097168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971682">
        <w:rPr>
          <w:rFonts w:cs="Arial"/>
          <w:sz w:val="24"/>
          <w:szCs w:val="24"/>
          <w:lang w:val="ru-RU"/>
        </w:rPr>
        <w:t>- Испытания в лабораториях и сертифицированных центрах: если необходимо, продукция отправляется в лабораторию для проведения технических испытаний.</w:t>
      </w:r>
    </w:p>
    <w:p w:rsidR="00FB7C28" w:rsidRPr="00FB7C28" w:rsidRDefault="00FB7C28" w:rsidP="00971682">
      <w:pPr>
        <w:spacing w:after="0" w:line="240" w:lineRule="auto"/>
        <w:ind w:firstLine="709"/>
        <w:jc w:val="both"/>
        <w:rPr>
          <w:rFonts w:ascii="Arial" w:hAnsi="Arial" w:cs="Arial"/>
        </w:rPr>
      </w:pPr>
    </w:p>
    <w:sectPr w:rsidR="00FB7C28" w:rsidRPr="00FB7C28" w:rsidSect="00F104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34AC" w:rsidRDefault="00E834AC" w:rsidP="00517E58">
      <w:pPr>
        <w:spacing w:after="0" w:line="240" w:lineRule="auto"/>
      </w:pPr>
      <w:r>
        <w:separator/>
      </w:r>
    </w:p>
  </w:endnote>
  <w:endnote w:type="continuationSeparator" w:id="0">
    <w:p w:rsidR="00E834AC" w:rsidRDefault="00E834AC" w:rsidP="0051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0A1C" w:rsidRDefault="00AF0A1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0A1C" w:rsidRDefault="00AF0A1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0A1C" w:rsidRDefault="00AF0A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34AC" w:rsidRDefault="00E834AC" w:rsidP="00517E58">
      <w:pPr>
        <w:spacing w:after="0" w:line="240" w:lineRule="auto"/>
      </w:pPr>
      <w:r>
        <w:separator/>
      </w:r>
    </w:p>
  </w:footnote>
  <w:footnote w:type="continuationSeparator" w:id="0">
    <w:p w:rsidR="00E834AC" w:rsidRDefault="00E834AC" w:rsidP="00517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0A1C" w:rsidRDefault="00AF0A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F1046E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F1046E" w:rsidRDefault="00F1046E" w:rsidP="00F1046E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34278EFF" wp14:editId="6CA590D2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F1046E" w:rsidRPr="00AF0A1C" w:rsidRDefault="00AF0A1C" w:rsidP="00AF0A1C">
          <w:pPr>
            <w:ind w:right="85"/>
            <w:jc w:val="center"/>
            <w:rPr>
              <w:rFonts w:ascii="Arial" w:eastAsia="Times New Roman" w:hAnsi="Arial"/>
              <w:b/>
              <w:bCs/>
              <w:i/>
              <w:sz w:val="20"/>
              <w:szCs w:val="20"/>
              <w:lang w:eastAsia="nl-NL"/>
            </w:rPr>
          </w:pPr>
          <w:r w:rsidRPr="00AF0A1C">
            <w:rPr>
              <w:rFonts w:ascii="Arial" w:eastAsia="Times New Roman" w:hAnsi="Arial" w:cs="Arial"/>
              <w:b/>
              <w:bCs/>
            </w:rPr>
            <w:t>ЭНГ</w:t>
          </w:r>
          <w:proofErr w:type="gramStart"/>
          <w:r w:rsidRPr="00AF0A1C">
            <w:rPr>
              <w:rFonts w:ascii="Arial" w:eastAsia="Times New Roman" w:hAnsi="Arial" w:cs="Arial"/>
              <w:b/>
              <w:bCs/>
            </w:rPr>
            <w:t>24.010.РГЛ</w:t>
          </w:r>
          <w:proofErr w:type="gramEnd"/>
          <w:r w:rsidRPr="00AF0A1C">
            <w:rPr>
              <w:rFonts w:ascii="Arial" w:eastAsia="Times New Roman" w:hAnsi="Arial" w:cs="Arial"/>
              <w:b/>
              <w:bCs/>
            </w:rPr>
            <w:t>.01.002</w:t>
          </w:r>
        </w:p>
      </w:tc>
    </w:tr>
    <w:tr w:rsidR="00F1046E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F1046E" w:rsidRPr="00F06AAA" w:rsidRDefault="00F1046E" w:rsidP="00F1046E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F1046E" w:rsidRPr="00BB16E9" w:rsidRDefault="00F1046E" w:rsidP="00F1046E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F1046E" w:rsidRPr="000109A5" w:rsidRDefault="00F1046E" w:rsidP="00F1046E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517E58" w:rsidRDefault="00517E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0A1C" w:rsidRDefault="00AF0A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55D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D32FFC"/>
    <w:multiLevelType w:val="hybridMultilevel"/>
    <w:tmpl w:val="30EEA8D0"/>
    <w:lvl w:ilvl="0" w:tplc="E35CC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DF0CC8"/>
    <w:multiLevelType w:val="hybridMultilevel"/>
    <w:tmpl w:val="B17E9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F2A759B"/>
    <w:multiLevelType w:val="hybridMultilevel"/>
    <w:tmpl w:val="15B883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4BC7F2B"/>
    <w:multiLevelType w:val="hybridMultilevel"/>
    <w:tmpl w:val="E0F228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D4743CB"/>
    <w:multiLevelType w:val="multilevel"/>
    <w:tmpl w:val="F8602F34"/>
    <w:lvl w:ilvl="0">
      <w:start w:val="1"/>
      <w:numFmt w:val="decimal"/>
      <w:pStyle w:val="Heading21"/>
      <w:lvlText w:val="%1."/>
      <w:lvlJc w:val="left"/>
      <w:pPr>
        <w:ind w:left="4727" w:hanging="615"/>
      </w:pPr>
    </w:lvl>
    <w:lvl w:ilvl="1">
      <w:start w:val="1"/>
      <w:numFmt w:val="decimal"/>
      <w:pStyle w:val="StyleHeading211-2ndOrderHeading12ptAutoJustifie"/>
      <w:lvlText w:val="%1.%2."/>
      <w:lvlJc w:val="left"/>
      <w:pPr>
        <w:ind w:left="4122" w:hanging="720"/>
      </w:pPr>
    </w:lvl>
    <w:lvl w:ilvl="2">
      <w:start w:val="1"/>
      <w:numFmt w:val="decimal"/>
      <w:pStyle w:val="StyleHeading311ptAutoJustified"/>
      <w:lvlText w:val="%1.%2.%3."/>
      <w:lvlJc w:val="left"/>
      <w:pPr>
        <w:ind w:left="4122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4482" w:hanging="1080"/>
      </w:pPr>
    </w:lvl>
    <w:lvl w:ilvl="5">
      <w:start w:val="1"/>
      <w:numFmt w:val="decimal"/>
      <w:lvlText w:val="%1.%2.%3.%4.%5.%6."/>
      <w:lvlJc w:val="left"/>
      <w:pPr>
        <w:ind w:left="4842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202" w:hanging="1800"/>
      </w:pPr>
    </w:lvl>
    <w:lvl w:ilvl="8">
      <w:start w:val="1"/>
      <w:numFmt w:val="decimal"/>
      <w:lvlText w:val="%1.%2.%3.%4.%5.%6.%7.%8.%9."/>
      <w:lvlJc w:val="left"/>
      <w:pPr>
        <w:ind w:left="5202" w:hanging="1800"/>
      </w:pPr>
    </w:lvl>
  </w:abstractNum>
  <w:abstractNum w:abstractNumId="6" w15:restartNumberingAfterBreak="0">
    <w:nsid w:val="789C43BE"/>
    <w:multiLevelType w:val="hybridMultilevel"/>
    <w:tmpl w:val="42BCA044"/>
    <w:lvl w:ilvl="0" w:tplc="DB3E7DDE">
      <w:start w:val="17"/>
      <w:numFmt w:val="bullet"/>
      <w:lvlText w:val="-"/>
      <w:lvlJc w:val="left"/>
      <w:pPr>
        <w:ind w:left="1287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502F6A"/>
    <w:multiLevelType w:val="hybridMultilevel"/>
    <w:tmpl w:val="9DD8F0B0"/>
    <w:lvl w:ilvl="0" w:tplc="40E2A95E">
      <w:start w:val="1"/>
      <w:numFmt w:val="decimal"/>
      <w:lvlText w:val="%1.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F58"/>
    <w:rsid w:val="000775FF"/>
    <w:rsid w:val="00291902"/>
    <w:rsid w:val="0035360B"/>
    <w:rsid w:val="00462F58"/>
    <w:rsid w:val="004C6D3C"/>
    <w:rsid w:val="00517E58"/>
    <w:rsid w:val="0059641F"/>
    <w:rsid w:val="00631A92"/>
    <w:rsid w:val="006F7992"/>
    <w:rsid w:val="008D3BB5"/>
    <w:rsid w:val="00946E88"/>
    <w:rsid w:val="00971682"/>
    <w:rsid w:val="009D6B72"/>
    <w:rsid w:val="00AF0A1C"/>
    <w:rsid w:val="00D16BBE"/>
    <w:rsid w:val="00D64F66"/>
    <w:rsid w:val="00E613A6"/>
    <w:rsid w:val="00E834AC"/>
    <w:rsid w:val="00F1046E"/>
    <w:rsid w:val="00FB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8EAB"/>
  <w15:docId w15:val="{07AD4E69-60D9-4891-BE93-7863E6EB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7C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C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C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C2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Heading21">
    <w:name w:val="Heading 21"/>
    <w:basedOn w:val="1"/>
    <w:rsid w:val="00FB7C28"/>
    <w:pPr>
      <w:keepLines w:val="0"/>
      <w:numPr>
        <w:numId w:val="1"/>
      </w:numPr>
      <w:tabs>
        <w:tab w:val="num" w:pos="36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Arial"/>
      <w:b w:val="0"/>
      <w:caps/>
      <w:color w:val="auto"/>
      <w:kern w:val="32"/>
      <w:lang w:val="en-US"/>
    </w:rPr>
  </w:style>
  <w:style w:type="paragraph" w:customStyle="1" w:styleId="StyleHeading211-2ndOrderHeading12ptAutoJustifie">
    <w:name w:val="Style Heading 2. (1.1)- 2nd Order Heading + 12 pt Auto Justifie..."/>
    <w:basedOn w:val="2"/>
    <w:rsid w:val="00FB7C28"/>
    <w:pPr>
      <w:keepLines w:val="0"/>
      <w:numPr>
        <w:ilvl w:val="1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Times New Roman"/>
      <w:color w:val="auto"/>
      <w:sz w:val="24"/>
      <w:szCs w:val="20"/>
      <w:lang w:val="en-US"/>
    </w:rPr>
  </w:style>
  <w:style w:type="paragraph" w:customStyle="1" w:styleId="StyleHeading311ptAutoJustified">
    <w:name w:val="Style Heading 3 + 11 pt Auto Justified"/>
    <w:basedOn w:val="3"/>
    <w:rsid w:val="00FB7C28"/>
    <w:pPr>
      <w:keepLines w:val="0"/>
      <w:numPr>
        <w:ilvl w:val="2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</w:pPr>
    <w:rPr>
      <w:rFonts w:ascii="Arial" w:eastAsia="Times New Roman" w:hAnsi="Arial" w:cs="Times New Roman"/>
      <w:color w:val="auto"/>
      <w:lang w:val="en-US"/>
    </w:rPr>
  </w:style>
  <w:style w:type="character" w:customStyle="1" w:styleId="5">
    <w:name w:val="Основной текст (5)_"/>
    <w:basedOn w:val="a0"/>
    <w:link w:val="50"/>
    <w:locked/>
    <w:rsid w:val="00FB7C2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7C28"/>
    <w:pPr>
      <w:widowControl w:val="0"/>
      <w:shd w:val="clear" w:color="auto" w:fill="FFFFFF"/>
      <w:spacing w:before="420" w:after="0" w:line="324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B7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7C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7C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51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7E58"/>
  </w:style>
  <w:style w:type="paragraph" w:styleId="a6">
    <w:name w:val="footer"/>
    <w:basedOn w:val="a"/>
    <w:link w:val="a7"/>
    <w:uiPriority w:val="99"/>
    <w:unhideWhenUsed/>
    <w:rsid w:val="0051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7E58"/>
  </w:style>
  <w:style w:type="paragraph" w:customStyle="1" w:styleId="List1">
    <w:name w:val="List # 1"/>
    <w:rsid w:val="00971682"/>
    <w:pPr>
      <w:spacing w:before="120" w:after="120" w:line="240" w:lineRule="auto"/>
    </w:pPr>
    <w:rPr>
      <w:rFonts w:ascii="Arial" w:eastAsia="Times New Roman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S56PUJFUA6ZF-242-517</_dlc_DocId>
    <_dlc_DocIdUrl xmlns="bbb6fe13-efa9-496d-8443-35c650172223">
      <Url>https://agpp.rusproject.ru/mailbox/AGPZ/_layouts/15/DocIdRedir.aspx?ID=S56PUJFUA6ZF-242-517</Url>
      <Description>S56PUJFUA6ZF-242-517</Description>
    </_dlc_DocIdUrl>
  </documentManagement>
</p:properties>
</file>

<file path=customXml/itemProps1.xml><?xml version="1.0" encoding="utf-8"?>
<ds:datastoreItem xmlns:ds="http://schemas.openxmlformats.org/officeDocument/2006/customXml" ds:itemID="{E3664BC4-D3B7-4177-A6B3-7BF597C87A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171062-7B05-41D4-9C4B-68A206EE6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2A126-F443-4676-A6AA-78E7CDF9EA9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711680-BDA8-4127-A178-D926339CF465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2025-07-10T09:23:00Z</dcterms:created>
  <dcterms:modified xsi:type="dcterms:W3CDTF">2025-07-10T09:23:00Z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31b43517-fc39-461d-82cb-07d604279f7d</vt:lpwstr>
  </property>
  <property fmtid="{D5CDD505-2E9C-101B-9397-08002B2CF9AE}" pid="3" name="ContentTypeId">
    <vt:lpwstr>0x010100EC99FCCB7523A74993637F407A4CA29D</vt:lpwstr>
  </property>
</Properties>
</file>